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B40" w:rsidRPr="006A7CAE" w:rsidRDefault="00861B40" w:rsidP="00861B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861B40" w:rsidRPr="006A7CAE" w:rsidRDefault="00861B40" w:rsidP="00861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1B40" w:rsidRPr="006A7CAE" w:rsidRDefault="00861B40" w:rsidP="00861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1B40" w:rsidRPr="006A7CAE" w:rsidRDefault="00861B40" w:rsidP="00861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 КЫРГЫЗСКОЙ РЕСПУБЛИКИ</w:t>
      </w:r>
    </w:p>
    <w:p w:rsidR="00861B40" w:rsidRPr="006A7CAE" w:rsidRDefault="00861B40" w:rsidP="00861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1B40" w:rsidRDefault="00861B40" w:rsidP="00861B4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5D0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некоторые 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r w:rsidRPr="00CB456D">
        <w:rPr>
          <w:rFonts w:ascii="Times New Roman" w:hAnsi="Times New Roman" w:cs="Times New Roman"/>
          <w:b/>
          <w:sz w:val="24"/>
          <w:szCs w:val="24"/>
        </w:rPr>
        <w:t>ормативные правовые акты</w:t>
      </w:r>
      <w:r w:rsidRPr="00DF75D0">
        <w:rPr>
          <w:rFonts w:ascii="Times New Roman" w:hAnsi="Times New Roman" w:cs="Times New Roman"/>
          <w:b/>
          <w:sz w:val="24"/>
          <w:szCs w:val="24"/>
        </w:rPr>
        <w:t xml:space="preserve"> по вопросам поддержки проектов ГЧП»</w:t>
      </w:r>
    </w:p>
    <w:p w:rsidR="00861B40" w:rsidRPr="00DF75D0" w:rsidRDefault="00861B40" w:rsidP="00861B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Уголовно-процессуальный кодекс Кыргызской Республики</w:t>
      </w:r>
      <w:r w:rsidRPr="006A7CA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(газета «</w:t>
      </w:r>
      <w:proofErr w:type="spellStart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Эркин</w:t>
      </w:r>
      <w:proofErr w:type="spellEnd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proofErr w:type="spellEnd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6A7CA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15 февраля 2017 года </w:t>
      </w:r>
      <w:r w:rsidRPr="006A7CA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№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23-28) следующие изменения: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6A7C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proofErr w:type="spellStart"/>
      <w:proofErr w:type="gramEnd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татью</w:t>
      </w:r>
      <w:proofErr w:type="spellEnd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123 дополнить частью 4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«4</w:t>
      </w:r>
      <w:r w:rsidRPr="006A7CAE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2</w:t>
      </w:r>
      <w:r w:rsidRPr="006A7C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Следователь к ходатайству о наложении ареста на имущество, денежные средства по проектам государственно-частного партнерства и сторон Соглашения государственно-частного партнерства, обязан приложить согласованную позицию уполномоченного государственного органа о последствиях такого решения для инфраструктурного объекта и/или инфраструктурных услуг».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Статью 259 во втором предложении части 2 после слов «подозреваемый, защитник» дополнить словами «</w:t>
      </w:r>
      <w:r w:rsidRPr="006A7C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 также заинтересованное лицо, на имущество которого налагается арест и государственные органы, ведомства, органы местного самоуправления, выступающие государственными партнерами в проектах ГЧП</w:t>
      </w:r>
      <w:proofErr w:type="gramStart"/>
      <w:r w:rsidRPr="006A7C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,»</w:t>
      </w:r>
      <w:proofErr w:type="gramEnd"/>
      <w:r w:rsidRPr="006A7C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</w:t>
      </w:r>
    </w:p>
    <w:p w:rsidR="00861B40" w:rsidRPr="006A7CAE" w:rsidRDefault="00861B40" w:rsidP="00861B40">
      <w:pPr>
        <w:pStyle w:val="tkTekst"/>
        <w:spacing w:after="0" w:line="240" w:lineRule="auto"/>
        <w:ind w:firstLine="708"/>
      </w:pPr>
      <w:r w:rsidRPr="006A7CAE">
        <w:rPr>
          <w:rFonts w:ascii="Times New Roman" w:hAnsi="Times New Roman" w:cs="Times New Roman"/>
          <w:sz w:val="24"/>
          <w:szCs w:val="24"/>
        </w:rPr>
        <w:t xml:space="preserve">Внести в Гражданский процессуальный </w:t>
      </w:r>
      <w:hyperlink r:id="rId8" w:history="1">
        <w:r w:rsidRPr="006A7CA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A7CAE">
        <w:rPr>
          <w:rFonts w:ascii="Times New Roman" w:hAnsi="Times New Roman" w:cs="Times New Roman"/>
          <w:sz w:val="24"/>
          <w:szCs w:val="24"/>
        </w:rPr>
        <w:t xml:space="preserve"> Кыргызской Республики (Ведомости Жогорку Кенеша Кыргызской Республики, 2017 г., № 1 (2), ст.14) следующие изменения</w:t>
      </w:r>
      <w:r w:rsidRPr="006A7CAE">
        <w:t>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татью 142 дополнить частью 3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«3</w:t>
      </w:r>
      <w:r w:rsidRPr="006A7C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Суд, до принятия решения о наложении ареста на имущество, денежные средства по проектам государственно-частного партнерства и сторон Соглашения государственно-частного партнерства, обязан запросить уполномоченный государственный орган о последствиях такого решения для инфраструктурного объекта и/или инфраструктурных услуг».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</w:t>
      </w:r>
    </w:p>
    <w:p w:rsidR="00861B40" w:rsidRPr="006A7CAE" w:rsidRDefault="00861B40" w:rsidP="00861B4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A7CAE">
        <w:rPr>
          <w:rFonts w:ascii="Times New Roman" w:hAnsi="Times New Roman" w:cs="Times New Roman"/>
          <w:sz w:val="24"/>
          <w:szCs w:val="24"/>
        </w:rPr>
        <w:t xml:space="preserve">Внести в Административно-процессуальный </w:t>
      </w:r>
      <w:hyperlink r:id="rId9" w:history="1">
        <w:r w:rsidRPr="006A7CA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A7CAE">
        <w:rPr>
          <w:rFonts w:ascii="Times New Roman" w:hAnsi="Times New Roman" w:cs="Times New Roman"/>
          <w:sz w:val="24"/>
          <w:szCs w:val="24"/>
        </w:rPr>
        <w:t xml:space="preserve"> Кыргызской Республики (Ведомости Жогорку Кенеша Кыргызской Республики, 2017 г., № 1 (2), ст.13) следующее изменение: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татью 116 дополнить частью 3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«3</w:t>
      </w:r>
      <w:r w:rsidRPr="006A7C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Суд, до принятия решения о наложении ареста на имущество, денежные средства по проектам государственно-частного партнерства и сторон Соглашения государственно-частного партнерства, обязан запросить уполномоченный государственный орган о последствиях такого решения для инфраструктурного объекта и/или инфраструктурных услуг»</w:t>
      </w:r>
      <w:r w:rsidRPr="006A7CA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4</w:t>
      </w:r>
    </w:p>
    <w:p w:rsidR="00861B40" w:rsidRPr="006A7CAE" w:rsidRDefault="00861B40" w:rsidP="00861B4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A7CAE"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10" w:history="1">
        <w:r w:rsidRPr="006A7CAE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6A7CAE">
        <w:rPr>
          <w:rFonts w:ascii="Times New Roman" w:hAnsi="Times New Roman" w:cs="Times New Roman"/>
          <w:sz w:val="24"/>
          <w:szCs w:val="24"/>
        </w:rPr>
        <w:t xml:space="preserve"> Кыргызской Республики «О государственно-частном партнерстве» (Ведомости Жогорку Кенеша Кыргызской Республики, 2019 г., № 7-8, ст.483) следующие изменения: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статью 1 дополнить пунктом 28 следующего содержания: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«28) споры ГЧ</w:t>
      </w:r>
      <w:proofErr w:type="gramStart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П-</w:t>
      </w:r>
      <w:proofErr w:type="gramEnd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споры, вытекающие и связанные с подготовкой проведением тендера и реализацией проектов ГЧП.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статью 9 дополнить пунктом 7 следующего содержания: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«7) предмет и условия Соглашения ГЧП не могут быть предметом проверок правоохранительных и других надзорных (контролирующих) органов после подписания Соглашения ГЧП.»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со стороны правоохранительных и других надзорных (контролирующих) органов Кыргызской Республики осуществляется до подписания Соглашения о ГЧП.»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часть 5 статьи 11 изложить в следующей редакции: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«5. </w:t>
      </w:r>
      <w:proofErr w:type="gramStart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проект ГЧП получает финансирование из государственного бюджета, тендерные документы до утверждения государственным партнером подлежат предварительному согласованию с уполномоченным государственным органом, государственным органом по управлению финансовыми рисками на предмет возникновения бюджетных рисков, а также со Счетной палатной Кыргызской Республики на предмет проведения аудита эффективности в соответствии с Законом Кыргызской Республики «О счетной палате».</w:t>
      </w:r>
      <w:proofErr w:type="gramEnd"/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Уполномоченный государственный орган и государственный орган по управлению финансовыми рисками согласовывают тендерную документацию или Соглашения ГЧП на предмет возникновения бюджетных рисков в течени</w:t>
      </w:r>
      <w:proofErr w:type="gramStart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календарных дней, по крупным проектам ГЧП в срок, не превышающий 60 календарных дней. 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Счетная палата Кыргызской Республики проводит аудит эффективности в течени</w:t>
      </w:r>
      <w:proofErr w:type="gramStart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календарных дней, по крупным проектам ГЧП в срок, не превышающий 60 календарных дней. 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 предоставления позиций в установленный срок настоящей статьей по согласованию тендерной документации или Соглашение ГЧП от уполномоченного государственного органа, государственного органа по управлению финансовыми рисками и Счетной палаты Кыргызской Республики, тендерные документы или Соглашение ГЧП признаются согласованными и могут быть утверждены государственным партнером</w:t>
      </w:r>
      <w:proofErr w:type="gramStart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пункт 5 части 2 статьи 17-1 дополнить следующими словами: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A7C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также со Счетной палатой Кыргызской Республики на предмет проведения аудита эффективности в течени</w:t>
      </w:r>
      <w:proofErr w:type="gramStart"/>
      <w:r w:rsidRPr="006A7C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proofErr w:type="gramEnd"/>
      <w:r w:rsidRPr="006A7C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30 календарных дней, и в срок не превышающий 60 календарных дней по крупным проектам ГЧП»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статью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 изложить в следующей редакции: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«1. Споры, вытекающие и связанные с подготовкой, проведением тендера и реализацией проектов ГЧП разрешаются путем переговоров, а также с положениями соглашения о ГЧП.»;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«2. </w:t>
      </w:r>
      <w:proofErr w:type="gramStart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урегулирования спора ГЧП, споры, вытекающие и связанные с подготовкой, проведением тендера и реализацией проектов ГЧП подлежат рассмотрению в судебных органах Кыргызской Республики в соответствии с законодательством Кыргызской Республики, если в соглашении о ГЧП не предусмотрена иная процедура, в том числе в арбитражных судах, международных судах, международных арбитражных судах, иностранных судах, третейских судах и иных специализированных судах.»;</w:t>
      </w:r>
      <w:proofErr w:type="gramEnd"/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5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Внести в Конституционный Закон Кыргызской Республики                                                                                        «Об отдельных полномочиях прокуратуры, установленных Конституцией Кыргызской Республики» следующее изменение: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1)пункт 1 части 1 статьи 3 дополнить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словами</w:t>
      </w:r>
      <w:r w:rsidRPr="006A7C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«, за исключением деятельности государственных органов, ведомств и органов местного самоуправления по подготовке, отбора частного партнера и реализации проектов государственно-частного партнерства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6A7C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  <w:proofErr w:type="gramEnd"/>
    </w:p>
    <w:p w:rsidR="00861B40" w:rsidRPr="006A7CAE" w:rsidRDefault="00861B40" w:rsidP="00861B40">
      <w:pPr>
        <w:shd w:val="clear" w:color="auto" w:fill="FFFFFF"/>
        <w:spacing w:after="0" w:line="270" w:lineRule="atLeast"/>
        <w:jc w:val="both"/>
        <w:rPr>
          <w:rFonts w:ascii="Times New Roman" w:eastAsia="SimSun" w:hAnsi="Times New Roman" w:cs="Times New Roman"/>
          <w:color w:val="2B2B2B"/>
          <w:sz w:val="24"/>
          <w:szCs w:val="24"/>
          <w:shd w:val="clear" w:color="auto" w:fill="FFFFFF"/>
          <w:lang w:eastAsia="zh-CN" w:bidi="ar"/>
        </w:rPr>
      </w:pP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6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</w:t>
      </w:r>
      <w:hyperlink r:id="rId11" w:history="1">
        <w:r w:rsidRPr="006A7CAE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Закон</w:t>
        </w:r>
      </w:hyperlink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«О прокуратуре Кыргызской Республики» (газета «</w:t>
      </w:r>
      <w:proofErr w:type="spellStart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Эркин</w:t>
      </w:r>
      <w:proofErr w:type="spellEnd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proofErr w:type="spellEnd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4 сентября 2020 года № 70) следующее изменение: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пункт 7 части 1 статьи 2 изложить в следующей редакции: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«7) рассматривает проекты ГЧП на предмет исполнения нормативных правовых актов Кыргызской Республики в сфере государственно-частного партнерства в течени</w:t>
      </w:r>
      <w:proofErr w:type="gramStart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календарных дней, и в срок не превышающий 60 календарных дней по крупным проектам ГЧП до подписания Соглашения ГЧП»;</w:t>
      </w:r>
    </w:p>
    <w:p w:rsidR="00861B40" w:rsidRPr="006A7CAE" w:rsidRDefault="00861B40" w:rsidP="00861B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7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Закон Кыргызской Республики «Об уполномоченном органе в сфере борьбы с экономическими преступлениями» следующее изменение: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пункт 14 статьи 9 изложить в следующей редакции: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«14) не вправе осуществлять проверку деятельности государственных органов, ведомств и органов местного самоуправления по вопросам подготовки, отбора частного партнера и реализации проектов государственно-частного партнерства»;</w:t>
      </w:r>
    </w:p>
    <w:p w:rsidR="00861B40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8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Закон Кыргызско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Республики «О С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четной палате Кыргызской Республики» следующие изменения: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пункт 7 статьи 7 дополни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словами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«, </w:t>
      </w:r>
      <w:r w:rsidRPr="006A7CA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том числе по проектам ГЧП на предмет аудита эффективности до подписания Соглашения ГЧП.» 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пункт 7 части 1 статьи 8 изложить в следующей редакции: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«7) проводить государственный аудит, в том числе аудит эффективности по проектам ГЧП до подписания соглашения ГЧП в течени</w:t>
      </w:r>
      <w:proofErr w:type="gramStart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календарных дней, и в срок, не превышающий 60 календарных дней по крупным проектам ГЧП».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пункт 2 части 2 статьи 8 изложить в следующей редакции: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2) «2) осуществлять проверку государственных органов, ведомств и органов местного самоуправления по подготовке, отбора частного партнера и реализации проектов ГЧП после подписания соглашения ГЧП.»</w:t>
      </w:r>
    </w:p>
    <w:p w:rsidR="00861B40" w:rsidRPr="006A7CAE" w:rsidRDefault="00861B40" w:rsidP="00861B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9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Закон Кыргызской Республики «О порядке проведения проверок деятельности органов местного самоуправления» следующие изменения:</w:t>
      </w:r>
    </w:p>
    <w:p w:rsidR="00861B40" w:rsidRPr="006A7CAE" w:rsidRDefault="00861B40" w:rsidP="00861B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3 части 4 статьи 2 дополн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ить словами</w:t>
      </w: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61B40" w:rsidRPr="006A7CAE" w:rsidRDefault="00861B40" w:rsidP="00861B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«, за исключением проектов ГЧП в соответствии с Законом Кыргызской Республики «О счетной палате в Кыргызской Республике</w:t>
      </w:r>
      <w:proofErr w:type="gramStart"/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.»;</w:t>
      </w:r>
      <w:proofErr w:type="gramEnd"/>
    </w:p>
    <w:p w:rsidR="00861B40" w:rsidRPr="006A7CAE" w:rsidRDefault="00861B40" w:rsidP="00861B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Пункт 13 статьи 5 изложить в следующей редакции: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«13) проводить проверки со стороны правоохранительных органов Кыргызской Республики за исключением Государственной таможенной службы при Правительстве Кыргызской Республики, в том числе государственных органов, ведомств и органов местного самоуправления по подготовке, отбора частного партнера и реализации проектов государственно-частного партнерства»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Статья 10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вступает в силу по истечении десяти дней со дня официального опубликования.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C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Правительству Кыргызской Республики в шестимесячный срок привести свои нормативные правовые акты в соответствие с настоящим Законом.</w:t>
      </w:r>
    </w:p>
    <w:p w:rsidR="00861B40" w:rsidRPr="006A7CAE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1B40" w:rsidRPr="002C3054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40" w:rsidRPr="002C3054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B40" w:rsidRPr="002C3054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30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Президент</w:t>
      </w:r>
    </w:p>
    <w:p w:rsidR="00861B40" w:rsidRPr="008429B8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30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Кыргызской Республики</w:t>
      </w:r>
      <w:r w:rsidRPr="002C30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2C30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2C30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2C30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2C30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2C30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С. </w:t>
      </w:r>
      <w:proofErr w:type="spellStart"/>
      <w:r w:rsidRPr="002C30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Жапаров</w:t>
      </w:r>
      <w:proofErr w:type="spellEnd"/>
    </w:p>
    <w:p w:rsidR="00861B40" w:rsidRDefault="00861B40" w:rsidP="00861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1B40" w:rsidRDefault="00861B40" w:rsidP="00861B40"/>
    <w:p w:rsidR="00861B40" w:rsidRDefault="00861B40" w:rsidP="00861B40"/>
    <w:p w:rsidR="00EC2D7E" w:rsidRDefault="00227A8A">
      <w:bookmarkStart w:id="0" w:name="_GoBack"/>
      <w:bookmarkEnd w:id="0"/>
    </w:p>
    <w:sectPr w:rsidR="00EC2D7E" w:rsidSect="00651371">
      <w:pgSz w:w="11906" w:h="16838"/>
      <w:pgMar w:top="1134" w:right="1134" w:bottom="1134" w:left="1701" w:header="709" w:footer="60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A8A" w:rsidRDefault="00227A8A" w:rsidP="00861B40">
      <w:pPr>
        <w:spacing w:after="0" w:line="240" w:lineRule="auto"/>
      </w:pPr>
      <w:r>
        <w:separator/>
      </w:r>
    </w:p>
  </w:endnote>
  <w:endnote w:type="continuationSeparator" w:id="0">
    <w:p w:rsidR="00227A8A" w:rsidRDefault="00227A8A" w:rsidP="00861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A8A" w:rsidRDefault="00227A8A" w:rsidP="00861B40">
      <w:pPr>
        <w:spacing w:after="0" w:line="240" w:lineRule="auto"/>
      </w:pPr>
      <w:r>
        <w:separator/>
      </w:r>
    </w:p>
  </w:footnote>
  <w:footnote w:type="continuationSeparator" w:id="0">
    <w:p w:rsidR="00227A8A" w:rsidRDefault="00227A8A" w:rsidP="00861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77843"/>
    <w:multiLevelType w:val="hybridMultilevel"/>
    <w:tmpl w:val="F63CEF5A"/>
    <w:lvl w:ilvl="0" w:tplc="87927E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40"/>
    <w:rsid w:val="00227A8A"/>
    <w:rsid w:val="00861B40"/>
    <w:rsid w:val="00925951"/>
    <w:rsid w:val="00EF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B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61B40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qFormat/>
    <w:rsid w:val="00861B4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61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1B40"/>
  </w:style>
  <w:style w:type="paragraph" w:styleId="a7">
    <w:name w:val="footer"/>
    <w:basedOn w:val="a"/>
    <w:link w:val="a8"/>
    <w:uiPriority w:val="99"/>
    <w:unhideWhenUsed/>
    <w:rsid w:val="00861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1B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B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61B40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qFormat/>
    <w:rsid w:val="00861B4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61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1B40"/>
  </w:style>
  <w:style w:type="paragraph" w:styleId="a7">
    <w:name w:val="footer"/>
    <w:basedOn w:val="a"/>
    <w:link w:val="a8"/>
    <w:uiPriority w:val="99"/>
    <w:unhideWhenUsed/>
    <w:rsid w:val="00861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1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034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toktom://db/4858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oktom://db/153300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403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Акылбеков</dc:creator>
  <cp:lastModifiedBy>Акылбеков</cp:lastModifiedBy>
  <cp:revision>1</cp:revision>
  <dcterms:created xsi:type="dcterms:W3CDTF">2021-04-16T11:25:00Z</dcterms:created>
  <dcterms:modified xsi:type="dcterms:W3CDTF">2021-04-16T11:27:00Z</dcterms:modified>
</cp:coreProperties>
</file>